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EFED4" w14:textId="77777777" w:rsidR="008E1F59" w:rsidRPr="003B0946" w:rsidRDefault="008E1F59" w:rsidP="00034605">
      <w:pPr>
        <w:rPr>
          <w:rFonts w:ascii="Arial" w:eastAsia="Calibri" w:hAnsi="Arial"/>
          <w:b/>
          <w:sz w:val="20"/>
          <w:szCs w:val="20"/>
        </w:rPr>
      </w:pPr>
    </w:p>
    <w:p w14:paraId="0AB0ACFA" w14:textId="77777777" w:rsidR="008E1F59" w:rsidRPr="003B0946" w:rsidRDefault="008E1F59" w:rsidP="00034605">
      <w:pPr>
        <w:rPr>
          <w:rFonts w:ascii="Arial" w:eastAsia="Calibri" w:hAnsi="Arial"/>
          <w:b/>
          <w:sz w:val="20"/>
          <w:szCs w:val="20"/>
        </w:rPr>
      </w:pPr>
    </w:p>
    <w:p w14:paraId="3CE90DDA" w14:textId="6C007754" w:rsidR="003B0946" w:rsidRPr="003B0946" w:rsidRDefault="00034605" w:rsidP="00034605">
      <w:pPr>
        <w:rPr>
          <w:rFonts w:ascii="Arial" w:eastAsia="Calibri" w:hAnsi="Arial"/>
          <w:b/>
          <w:sz w:val="20"/>
          <w:szCs w:val="20"/>
        </w:rPr>
      </w:pPr>
      <w:r w:rsidRPr="003B0946">
        <w:rPr>
          <w:rFonts w:ascii="Arial" w:eastAsia="Calibri" w:hAnsi="Arial"/>
          <w:b/>
          <w:sz w:val="20"/>
          <w:szCs w:val="20"/>
        </w:rPr>
        <w:t xml:space="preserve">Priloga </w:t>
      </w:r>
      <w:r w:rsidR="00FA304D">
        <w:rPr>
          <w:rFonts w:ascii="Arial" w:eastAsia="Calibri" w:hAnsi="Arial"/>
          <w:b/>
          <w:sz w:val="20"/>
          <w:szCs w:val="20"/>
        </w:rPr>
        <w:t>9</w:t>
      </w:r>
      <w:r w:rsidRPr="003B0946">
        <w:rPr>
          <w:rFonts w:ascii="Arial" w:eastAsia="Calibri" w:hAnsi="Arial"/>
          <w:b/>
          <w:sz w:val="20"/>
          <w:szCs w:val="20"/>
        </w:rPr>
        <w:t xml:space="preserve">: </w:t>
      </w:r>
    </w:p>
    <w:p w14:paraId="391145F7" w14:textId="46F8A1DC" w:rsidR="00034605" w:rsidRPr="003B0946" w:rsidRDefault="003B0946" w:rsidP="003B0946">
      <w:pPr>
        <w:jc w:val="center"/>
        <w:rPr>
          <w:rFonts w:ascii="Arial" w:eastAsia="Calibri" w:hAnsi="Arial"/>
          <w:b/>
          <w:sz w:val="20"/>
          <w:szCs w:val="20"/>
        </w:rPr>
      </w:pPr>
      <w:r w:rsidRPr="003B0946">
        <w:rPr>
          <w:rFonts w:ascii="Arial" w:eastAsia="Calibri" w:hAnsi="Arial"/>
          <w:b/>
          <w:sz w:val="20"/>
          <w:szCs w:val="20"/>
        </w:rPr>
        <w:t>Zbirna tabela o nepravilnostih</w:t>
      </w:r>
    </w:p>
    <w:p w14:paraId="6D2652D2" w14:textId="77777777" w:rsidR="003B0946" w:rsidRPr="003B0946" w:rsidRDefault="003B0946" w:rsidP="00034605">
      <w:pPr>
        <w:rPr>
          <w:rFonts w:ascii="Arial" w:eastAsia="Calibri" w:hAnsi="Arial"/>
          <w:b/>
          <w:sz w:val="20"/>
          <w:szCs w:val="20"/>
        </w:rPr>
      </w:pPr>
    </w:p>
    <w:p w14:paraId="66B5F83C" w14:textId="7E6BA405" w:rsidR="00034605" w:rsidRPr="003B0946" w:rsidRDefault="004D2361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b/>
          <w:bCs/>
          <w:sz w:val="20"/>
          <w:szCs w:val="20"/>
        </w:rPr>
      </w:pPr>
      <w:r w:rsidRPr="004D2361">
        <w:rPr>
          <w:rFonts w:ascii="Arial" w:hAnsi="Arial" w:cs="Arial"/>
          <w:b/>
          <w:bCs/>
          <w:sz w:val="20"/>
          <w:szCs w:val="20"/>
        </w:rPr>
        <w:t>Razvojno področje: ______________________</w:t>
      </w:r>
    </w:p>
    <w:p w14:paraId="6E00F806" w14:textId="77777777" w:rsidR="00034605" w:rsidRPr="003B0946" w:rsidRDefault="00034605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b/>
          <w:bCs/>
          <w:sz w:val="20"/>
          <w:szCs w:val="20"/>
        </w:rPr>
      </w:pPr>
      <w:r w:rsidRPr="003B0946">
        <w:rPr>
          <w:rFonts w:ascii="Arial" w:hAnsi="Arial" w:cs="Arial"/>
          <w:b/>
          <w:bCs/>
          <w:sz w:val="20"/>
          <w:szCs w:val="20"/>
        </w:rPr>
        <w:t>Leto:</w:t>
      </w:r>
      <w:r w:rsidRPr="003B0946">
        <w:rPr>
          <w:rFonts w:ascii="Arial" w:hAnsi="Arial" w:cs="Arial"/>
          <w:b/>
          <w:bCs/>
          <w:sz w:val="20"/>
          <w:szCs w:val="20"/>
        </w:rPr>
        <w:tab/>
        <w:t>__________________________________    Četrtletje:_______________________________</w:t>
      </w:r>
    </w:p>
    <w:p w14:paraId="36380367" w14:textId="77777777" w:rsidR="00034605" w:rsidRDefault="00034605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sz w:val="20"/>
          <w:szCs w:val="20"/>
        </w:rPr>
      </w:pPr>
    </w:p>
    <w:tbl>
      <w:tblPr>
        <w:tblW w:w="15695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1039"/>
        <w:gridCol w:w="740"/>
        <w:gridCol w:w="862"/>
        <w:gridCol w:w="983"/>
        <w:gridCol w:w="983"/>
        <w:gridCol w:w="983"/>
        <w:gridCol w:w="739"/>
        <w:gridCol w:w="983"/>
        <w:gridCol w:w="1106"/>
        <w:gridCol w:w="618"/>
        <w:gridCol w:w="1107"/>
        <w:gridCol w:w="1107"/>
        <w:gridCol w:w="983"/>
        <w:gridCol w:w="1116"/>
        <w:gridCol w:w="1106"/>
        <w:gridCol w:w="8"/>
      </w:tblGrid>
      <w:tr w:rsidR="004D2361" w:rsidRPr="00C40429" w14:paraId="1B323AFE" w14:textId="77777777" w:rsidTr="00B53519">
        <w:trPr>
          <w:gridAfter w:val="1"/>
          <w:wAfter w:w="6" w:type="dxa"/>
          <w:cantSplit/>
          <w:trHeight w:val="824"/>
        </w:trPr>
        <w:tc>
          <w:tcPr>
            <w:tcW w:w="1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40994F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Šifra</w:t>
            </w:r>
            <w:r w:rsidRPr="000C7AE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razvojnega področja</w:t>
            </w:r>
            <w:r w:rsidRPr="000C7AE6">
              <w:rPr>
                <w:b/>
                <w:bCs/>
                <w:sz w:val="16"/>
                <w:szCs w:val="16"/>
              </w:rPr>
              <w:t>/ komponente / šifre CID / povratna/ nepovratna sredstva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64B61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Številka in naziv ukrepa</w:t>
            </w:r>
            <w:r>
              <w:rPr>
                <w:b/>
                <w:bCs/>
                <w:sz w:val="16"/>
                <w:szCs w:val="16"/>
              </w:rPr>
              <w:t xml:space="preserve"> ter mejnika in cilja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C6C6B7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Številka projekta v NRP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C24BB3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Naziv projekta v NRP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ED730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Organ, ki je odkril nepravilnost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F21904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7B67A5B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Četrtletje poročanja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0CEF9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Datum ugotovitve nepravilno-</w:t>
            </w:r>
            <w:proofErr w:type="spellStart"/>
            <w:r w:rsidRPr="000C7AE6">
              <w:rPr>
                <w:b/>
                <w:bCs/>
                <w:sz w:val="16"/>
                <w:szCs w:val="16"/>
              </w:rPr>
              <w:t>sti</w:t>
            </w:r>
            <w:proofErr w:type="spellEnd"/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3"/>
            </w:r>
          </w:p>
        </w:tc>
        <w:tc>
          <w:tcPr>
            <w:tcW w:w="34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E90FF18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Skupni znesek ugotovljene nepravilnosti</w:t>
            </w:r>
            <w:r w:rsidRPr="000C7AE6"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4B97375A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Ali so bili neupravičeni izdatki vključeni v zahtevek za plačilo EK? (DA/NE)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34673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Vrsta nepravilnosti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4"/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25994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Metode odkrivanja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7E9F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0C7AE6">
              <w:rPr>
                <w:b/>
                <w:bCs/>
                <w:sz w:val="16"/>
                <w:szCs w:val="16"/>
              </w:rPr>
              <w:t>Zadeva</w:t>
            </w:r>
          </w:p>
          <w:p w14:paraId="35AD9445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odprta/zaprta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1DF44E" w14:textId="77777777" w:rsidR="004D2361" w:rsidRPr="000C7AE6" w:rsidRDefault="004D2361" w:rsidP="00B5351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Opis stanja</w:t>
            </w:r>
            <w:r>
              <w:rPr>
                <w:rStyle w:val="Sprotnaopomba-sklic"/>
                <w:b/>
                <w:bCs/>
                <w:sz w:val="16"/>
                <w:szCs w:val="16"/>
              </w:rPr>
              <w:footnoteReference w:id="6"/>
            </w:r>
          </w:p>
        </w:tc>
      </w:tr>
      <w:tr w:rsidR="004D2361" w:rsidRPr="00C40429" w14:paraId="21A74083" w14:textId="77777777" w:rsidTr="00B53519">
        <w:trPr>
          <w:gridAfter w:val="1"/>
          <w:wAfter w:w="8" w:type="dxa"/>
          <w:cantSplit/>
          <w:trHeight w:val="460"/>
        </w:trPr>
        <w:tc>
          <w:tcPr>
            <w:tcW w:w="1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DCFE7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DC283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4BDD26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FF88A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E71D2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134C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32FBA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CDAE690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NOO del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CBDCAE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Ostali EU del</w:t>
            </w:r>
            <w:r>
              <w:rPr>
                <w:rStyle w:val="Sprotnaopomba-sklic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DDEC27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Nacionalni del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B9986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A190B46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2646E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3AE4B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26762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E5096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0112A60A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2862B7F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6E390294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1C24E546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4E7C6B7F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A) NOVE NEPRAVILNOSTI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1634C267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074FFA9F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3787F16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0B04457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53A7847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2F24F7E3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 xml:space="preserve">1. del – Nepravilnosti v znesku </w:t>
            </w:r>
            <w:r w:rsidRPr="000C7AE6">
              <w:rPr>
                <w:b/>
                <w:bCs/>
                <w:sz w:val="16"/>
                <w:szCs w:val="16"/>
                <w:u w:val="single"/>
              </w:rPr>
              <w:t>nad</w:t>
            </w:r>
            <w:r w:rsidRPr="000C7AE6">
              <w:rPr>
                <w:b/>
                <w:bCs/>
                <w:sz w:val="16"/>
                <w:szCs w:val="16"/>
              </w:rPr>
              <w:t xml:space="preserve"> 10.000 evrov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3846985D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544599EE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E64DA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7FD6CA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C3D3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139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1AB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CDE0FA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3CA725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E5057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7E73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FED2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C9AFC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6A6C5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CB5C23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9A816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6352B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6816F6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24884841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F3301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C46449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23D5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57A7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812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E49232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985B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1CB45A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8A82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15E5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7D038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FD164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4D7405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68BAC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D36C9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FAC5EF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72F158B3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1B48A4C8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CE644DA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38EC41E0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5AA810AE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 xml:space="preserve">2. del – Nepravilnosti v znesku </w:t>
            </w:r>
            <w:r w:rsidRPr="000C7AE6">
              <w:rPr>
                <w:b/>
                <w:bCs/>
                <w:sz w:val="16"/>
                <w:szCs w:val="16"/>
                <w:u w:val="single"/>
              </w:rPr>
              <w:t>pod</w:t>
            </w:r>
            <w:r w:rsidRPr="000C7AE6">
              <w:rPr>
                <w:b/>
                <w:bCs/>
                <w:sz w:val="16"/>
                <w:szCs w:val="16"/>
              </w:rPr>
              <w:t xml:space="preserve"> 10.000 evrov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7C94C909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3CD30523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4C3BD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35F51C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3001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184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E5E9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C0F747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B649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AFC4C3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2BA1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2A19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BD2EF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BF73CC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CA508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80D303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2C174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868617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3EFC5D0B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8E5F6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1AC47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E89E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B1A3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BBE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27EA08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A0F91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4425A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B0B6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C0F6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48DC9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43100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C9C1F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23052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88D27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FF6616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1D353FE8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728A3CFE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3C52DFD9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5262602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231057BF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B) NEPRAVILNOSTI, KI SO BILE VKLJUČENE V PREJŠNJA POROČILA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8"/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4502F31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445E2C3A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1EE16CBE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4915771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57874EF4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7CECC20D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 xml:space="preserve">1. del – Nepravilnosti v znesku </w:t>
            </w:r>
            <w:r w:rsidRPr="000C7AE6">
              <w:rPr>
                <w:b/>
                <w:bCs/>
                <w:sz w:val="16"/>
                <w:szCs w:val="16"/>
                <w:u w:val="single"/>
              </w:rPr>
              <w:t>nad</w:t>
            </w:r>
            <w:r w:rsidRPr="000C7AE6">
              <w:rPr>
                <w:b/>
                <w:bCs/>
                <w:sz w:val="16"/>
                <w:szCs w:val="16"/>
              </w:rPr>
              <w:t xml:space="preserve"> 10.000 evrov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21DD5DA4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736482DB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38A21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6704C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4830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3EBD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7C8A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1A83E5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2A32A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7A33D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6234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8323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0B533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83C8F6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C13B6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1043C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03C23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E8AED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0A813A3C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D06D0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FB522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324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6ACA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191A3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5CF448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42E5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43BF8A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E07B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BB63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5AF6A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B67E2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126B31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A72C8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63852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F790F7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6D03F59B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1AA3D5DC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1A500608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0B0421B9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388E6E41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 xml:space="preserve">2. del – Nepravilnosti v znesku </w:t>
            </w:r>
            <w:r w:rsidRPr="000C7AE6">
              <w:rPr>
                <w:b/>
                <w:bCs/>
                <w:sz w:val="16"/>
                <w:szCs w:val="16"/>
                <w:u w:val="single"/>
              </w:rPr>
              <w:t>pod</w:t>
            </w:r>
            <w:r w:rsidRPr="000C7AE6">
              <w:rPr>
                <w:b/>
                <w:bCs/>
                <w:sz w:val="16"/>
                <w:szCs w:val="16"/>
              </w:rPr>
              <w:t xml:space="preserve"> 10.000 evrov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4B28885B" w14:textId="77777777" w:rsidR="004D2361" w:rsidRPr="000C7AE6" w:rsidRDefault="004D2361" w:rsidP="00B5351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2361" w:rsidRPr="00C40429" w14:paraId="53E27642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22063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D1512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12E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BDA7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45E46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617C84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2D307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96B62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73FE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CCD36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C966D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7BE26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A8A8F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67AE2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90E981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5AE3CF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C40429" w14:paraId="4B7E1725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F97B2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CB59B5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70FC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389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5560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E251A4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2C729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7F4DC8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BBFC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39395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517739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57931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B3650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3683F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70B7AD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433CBE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  <w:tr w:rsidR="004D2361" w:rsidRPr="00527C18" w14:paraId="23AF4BEC" w14:textId="77777777" w:rsidTr="00B53519">
        <w:trPr>
          <w:cantSplit/>
          <w:trHeight w:val="309"/>
        </w:trPr>
        <w:tc>
          <w:tcPr>
            <w:tcW w:w="2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3F4AC347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323256A8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50333908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  <w:vAlign w:val="center"/>
          </w:tcPr>
          <w:p w14:paraId="581FC51E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  <w:r w:rsidRPr="000C7AE6">
              <w:rPr>
                <w:b/>
                <w:bCs/>
                <w:sz w:val="16"/>
                <w:szCs w:val="16"/>
              </w:rPr>
              <w:t>C) NEPRAVILNOSTI, ZA KATERE JE BILO DANO TAKOJŠNJE POROČILO</w:t>
            </w:r>
            <w:r w:rsidRPr="000C7AE6">
              <w:rPr>
                <w:rStyle w:val="Sprotnaopomba-sklic"/>
                <w:b/>
                <w:bCs/>
                <w:sz w:val="16"/>
                <w:szCs w:val="16"/>
              </w:rPr>
              <w:footnoteReference w:id="9"/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C0C0C0"/>
          </w:tcPr>
          <w:p w14:paraId="55D9E83D" w14:textId="77777777" w:rsidR="004D2361" w:rsidRPr="000C7AE6" w:rsidRDefault="004D2361" w:rsidP="00B53519">
            <w:pPr>
              <w:pageBreakBefore/>
              <w:rPr>
                <w:b/>
                <w:bCs/>
                <w:sz w:val="16"/>
                <w:szCs w:val="16"/>
              </w:rPr>
            </w:pPr>
          </w:p>
        </w:tc>
      </w:tr>
      <w:tr w:rsidR="004D2361" w:rsidRPr="00527C18" w14:paraId="06B8FA65" w14:textId="77777777" w:rsidTr="00B53519">
        <w:trPr>
          <w:gridAfter w:val="1"/>
          <w:wAfter w:w="8" w:type="dxa"/>
          <w:cantSplit/>
          <w:trHeight w:val="309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05575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DB303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599F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EADB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67F9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AAA2BE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244C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84E2DB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A242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08862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7CD93E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A6D77F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A5F0EA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180950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2A26C4" w14:textId="77777777" w:rsidR="004D2361" w:rsidRPr="000C7AE6" w:rsidRDefault="004D2361" w:rsidP="00B53519">
            <w:pPr>
              <w:rPr>
                <w:sz w:val="16"/>
                <w:szCs w:val="16"/>
              </w:rPr>
            </w:pPr>
            <w:r w:rsidRPr="000C7AE6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1E0BD6" w14:textId="77777777" w:rsidR="004D2361" w:rsidRPr="000C7AE6" w:rsidRDefault="004D2361" w:rsidP="00B53519">
            <w:pPr>
              <w:rPr>
                <w:sz w:val="16"/>
                <w:szCs w:val="16"/>
              </w:rPr>
            </w:pPr>
          </w:p>
        </w:tc>
      </w:tr>
    </w:tbl>
    <w:p w14:paraId="25EB674E" w14:textId="77777777" w:rsidR="004D2361" w:rsidRDefault="004D2361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sz w:val="20"/>
          <w:szCs w:val="20"/>
        </w:rPr>
      </w:pPr>
    </w:p>
    <w:p w14:paraId="474520B2" w14:textId="77777777" w:rsidR="004D2361" w:rsidRDefault="004D2361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sz w:val="20"/>
          <w:szCs w:val="20"/>
        </w:rPr>
      </w:pPr>
    </w:p>
    <w:p w14:paraId="6735EEBE" w14:textId="77777777" w:rsidR="004D2361" w:rsidRPr="003B0946" w:rsidRDefault="004D2361" w:rsidP="00034605">
      <w:pPr>
        <w:pStyle w:val="Qu"/>
        <w:tabs>
          <w:tab w:val="left" w:pos="1276"/>
          <w:tab w:val="left" w:pos="8080"/>
        </w:tabs>
        <w:rPr>
          <w:rFonts w:ascii="Arial" w:hAnsi="Arial" w:cs="Arial"/>
          <w:sz w:val="20"/>
          <w:szCs w:val="20"/>
        </w:rPr>
      </w:pPr>
    </w:p>
    <w:tbl>
      <w:tblPr>
        <w:tblW w:w="15735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2126"/>
        <w:gridCol w:w="1134"/>
        <w:gridCol w:w="1276"/>
        <w:gridCol w:w="992"/>
        <w:gridCol w:w="992"/>
        <w:gridCol w:w="992"/>
        <w:gridCol w:w="992"/>
        <w:gridCol w:w="1134"/>
        <w:gridCol w:w="1701"/>
        <w:gridCol w:w="851"/>
        <w:gridCol w:w="1134"/>
        <w:gridCol w:w="992"/>
      </w:tblGrid>
      <w:tr w:rsidR="00034605" w:rsidRPr="003B0946" w14:paraId="002D0757" w14:textId="77777777" w:rsidTr="00922083">
        <w:trPr>
          <w:cantSplit/>
          <w:trHeight w:val="84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75EC3" w14:textId="0E0DDE38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B183C" w14:textId="4512C7A3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4D94E2" w14:textId="7C818204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A39F33" w14:textId="4FFA0B43" w:rsidR="00034605" w:rsidRPr="003B0946" w:rsidRDefault="00034605" w:rsidP="0092208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F4FF9" w14:textId="762C2529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24C0BC1" w14:textId="1288ED03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6BAE2D" w14:textId="29F9567F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5BDA0" w14:textId="60CF1543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895B0" w14:textId="6C45F9FD" w:rsidR="00034605" w:rsidRPr="003B0946" w:rsidRDefault="00034605" w:rsidP="0092208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E85BB" w14:textId="79F2BCAB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1608B3C9" w14:textId="77777777" w:rsidTr="00922083">
        <w:trPr>
          <w:cantSplit/>
          <w:trHeight w:val="469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F551E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48CC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2ADBA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F7676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0680E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024C89A" w14:textId="703CD5C4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308035" w14:textId="68E1C4E6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B336EF" w14:textId="384B9FC5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4F6C2E" w14:textId="483D17D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F5F621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02C86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8F709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9CC8B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4D050EAE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66E5F4D8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1EEEDF9B" w14:textId="6AC873B0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38FEF86E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56110D17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67300A10" w14:textId="4D7E9E93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72A10D7C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D6E07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C2C2C1" w14:textId="0D9655A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B65981" w14:textId="5B5FCE5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947936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AF42C" w14:textId="057CAD9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75F082" w14:textId="1B1B36B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91B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1B78FD" w14:textId="7E0FF12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FD7BBF" w14:textId="44A39F7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810F5A" w14:textId="54287B1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36B5AD" w14:textId="3007987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E4A0B6" w14:textId="2E710F6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F6517D" w14:textId="4267E9A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33AD7E5E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F4F86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EA9CB9" w14:textId="277ACD2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8B4544" w14:textId="2D1E5C0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ED164C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D3E38" w14:textId="00BDCEE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C8D7A9" w14:textId="0CB7B45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6F32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4B44C" w14:textId="7E8E0C1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E58700" w14:textId="2A73240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78D81A" w14:textId="1E39722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0733C2" w14:textId="1CDD7E6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59A345" w14:textId="7846809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D96967" w14:textId="43C01EE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0BFFD770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5AFD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C7C730" w14:textId="3C6DB20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314E7D" w14:textId="5753559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9CC0E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B0FE" w14:textId="330656C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0FCDE6" w14:textId="153C8FA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D149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BCA78" w14:textId="4F5FAE5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33151E" w14:textId="24B0340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BDEA3A" w14:textId="16C96E2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CF941A" w14:textId="4894889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718BE6" w14:textId="054802D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10EA79" w14:textId="36A09AC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36F828D8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70F88EFE" w14:textId="77777777" w:rsidR="00034605" w:rsidRPr="003B0946" w:rsidRDefault="00034605" w:rsidP="00922083">
            <w:pPr>
              <w:pageBreakBefore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0A92A608" w14:textId="45F93D76" w:rsidR="00034605" w:rsidRPr="003B0946" w:rsidRDefault="00034605" w:rsidP="00922083">
            <w:pPr>
              <w:pageBreakBefore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6A2401F0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3B930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2454A8" w14:textId="05B79F5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D0924A" w14:textId="7068FE1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88F1E1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42C23" w14:textId="06E95DC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0E2E07" w14:textId="41BF5A7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B15D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890923" w14:textId="64FE191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306114" w14:textId="03145D7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08FC2F" w14:textId="3F538D1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BF4839" w14:textId="03581E1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42B8E8" w14:textId="668769C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BC5C0C" w14:textId="73F259E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7941329C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B3C44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F3BBA4" w14:textId="336ECB0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727299" w14:textId="3C6EBD1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4A33744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C03D2" w14:textId="7F59832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7B5A24" w14:textId="280A7BC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0286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3BAA6" w14:textId="353AD20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4C68B2" w14:textId="2C97A5B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5927D7" w14:textId="50BC40A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5A3F45" w14:textId="6109403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39FD95" w14:textId="3AF0D63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C1E37F" w14:textId="445604B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19507C43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3F82B5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86334C" w14:textId="32FEF3E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6AA069" w14:textId="79E003E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989FA9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1C839" w14:textId="220312C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DB0487" w14:textId="6AF4565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965E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A8092" w14:textId="3AA1906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C33482" w14:textId="632E048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C24668" w14:textId="7771917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13BBD3" w14:textId="5AE5EF1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1988C3" w14:textId="42136C5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A06505" w14:textId="7E2F93D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6D27C100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3FBBCB2A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226DE646" w14:textId="1E75CD2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1AAFBB8E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29241855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68C64E1E" w14:textId="7F0AAB5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33CF6951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AE437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D20393" w14:textId="575C2E6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DFDFF7" w14:textId="066DF55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9FDE1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836FB" w14:textId="43692FF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020331" w14:textId="356112A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37A3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00A9B" w14:textId="6814A1C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A3C476" w14:textId="7A8F095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B4A8C7" w14:textId="5C6705D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BB9FD5" w14:textId="7758911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EF5112" w14:textId="1BC2830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05FD33" w14:textId="1029B0F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7D26CCEF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80F75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45DCD6" w14:textId="2A75914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35D5B5" w14:textId="7B53ED9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4640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E7A99" w14:textId="5DCECA0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20471" w14:textId="6128E79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3A1D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F6D49" w14:textId="7948D05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A06203" w14:textId="796E511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DCD46D" w14:textId="18296F9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CE0A14" w14:textId="08ABC3E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6568BF" w14:textId="40878E5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704C2A" w14:textId="2B6DAC5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7C6E936A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0D952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EDF93A" w14:textId="2979CA5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7F0920" w14:textId="4055518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8DEF6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66070" w14:textId="2425E95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64EABF7" w14:textId="5D763A2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F32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A7169" w14:textId="1BA29C5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CD805E" w14:textId="4853FD0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C26AF7" w14:textId="591F16C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8E7740" w14:textId="18BA190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818CEB" w14:textId="365EEC9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07F5D3" w14:textId="72A869B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0187BAFC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391A3BC6" w14:textId="77777777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3E73F4EB" w14:textId="6E7E3C03" w:rsidR="00034605" w:rsidRPr="003B0946" w:rsidRDefault="00034605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6A78C3CC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D0055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A28BDB" w14:textId="7BD12A2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DC20BB" w14:textId="224B56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E08D69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DC912" w14:textId="3F40D88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375570" w14:textId="35C000A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F60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E71F9" w14:textId="21E5A3F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07047F" w14:textId="01D0156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4447F8" w14:textId="26D1954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89A1AD" w14:textId="51590A4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0C469C" w14:textId="5FED3BA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FDA391" w14:textId="2B17914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10D79A24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FC45F2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1430C7" w14:textId="422C1493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A0104B" w14:textId="301E1A7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9DEA76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862D8" w14:textId="0DE99FD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D34D83B" w14:textId="56A5004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082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DAD44" w14:textId="1309489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2CCF2A" w14:textId="6633832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144059" w14:textId="613C54E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F551C1" w14:textId="6290F50F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4E0E2A" w14:textId="6E16189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822BD1" w14:textId="60B93D8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097D5AD2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06CF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AF01B9" w14:textId="3D7A4F9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05DE0C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245B30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AF868" w14:textId="19069B8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A8A1EB" w14:textId="2D88F0D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30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739B69" w14:textId="798D4D4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1DF0BE" w14:textId="3CDAE52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A9B4EA" w14:textId="3495D7E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8E53A5" w14:textId="7389288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2BA43A" w14:textId="6FE50BA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482342" w14:textId="40FBDCB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24B61553" w14:textId="77777777" w:rsidTr="00922083">
        <w:trPr>
          <w:cantSplit/>
          <w:trHeight w:val="315"/>
        </w:trPr>
        <w:tc>
          <w:tcPr>
            <w:tcW w:w="3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2911D47A" w14:textId="77777777" w:rsidR="00034605" w:rsidRPr="003B0946" w:rsidRDefault="00034605" w:rsidP="00922083">
            <w:pPr>
              <w:pageBreakBefore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14:paraId="2C1109EA" w14:textId="7F5B3176" w:rsidR="00034605" w:rsidRPr="003B0946" w:rsidRDefault="00034605" w:rsidP="00922083">
            <w:pPr>
              <w:pageBreakBefore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034605" w:rsidRPr="003B0946" w14:paraId="271491DD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CD74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BBE5F6" w14:textId="688576A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71CB22" w14:textId="6326999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8ABD1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58210" w14:textId="5ADF58C0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DB5DC7" w14:textId="455C933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7D73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E7CAB" w14:textId="0B89950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41886E" w14:textId="38270FC6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1BDBC6" w14:textId="4D94FDC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CAFF7E" w14:textId="67D9069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B83FF7" w14:textId="0BDE073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7AD399" w14:textId="5FC7FD0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49CA6EAE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C99BC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12A1F4" w14:textId="16430841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DBF39E" w14:textId="24A0721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1DD668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71DBC" w14:textId="3A46ADD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FC99D9" w14:textId="4487A26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10E5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FECCB" w14:textId="226E94C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6C0C26" w14:textId="074E48B9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1AF6ED" w14:textId="61489E0C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7FDC3B" w14:textId="39E41F1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30A01F" w14:textId="7F89319B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7B9330" w14:textId="4D41045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4605" w:rsidRPr="003B0946" w14:paraId="4C1123DB" w14:textId="77777777" w:rsidTr="00922083">
        <w:trPr>
          <w:cantSplit/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4E5AB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EBD6DE" w14:textId="525143C4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9EE554" w14:textId="12A1AA32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8D0A9D3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FC31D" w14:textId="5F0AFA88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BD29F8" w14:textId="433A205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E14A" w14:textId="7777777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2B7B0" w14:textId="27F7FA9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DB2AE" w14:textId="6F54F075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BC8B96" w14:textId="2899998A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43D32E" w14:textId="27A3FF4D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0975D0" w14:textId="59860157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967D6" w14:textId="04EE54AE" w:rsidR="00034605" w:rsidRPr="003B0946" w:rsidRDefault="00034605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8996903" w14:textId="77777777" w:rsidR="00034605" w:rsidRPr="003B0946" w:rsidRDefault="00034605" w:rsidP="00034605">
      <w:pPr>
        <w:spacing w:after="160" w:line="259" w:lineRule="auto"/>
        <w:jc w:val="left"/>
        <w:rPr>
          <w:rFonts w:ascii="Arial" w:eastAsia="Calibri" w:hAnsi="Arial"/>
          <w:b/>
          <w:sz w:val="20"/>
          <w:szCs w:val="20"/>
        </w:rPr>
      </w:pPr>
    </w:p>
    <w:p w14:paraId="405E614C" w14:textId="77777777" w:rsidR="00034605" w:rsidRPr="003B0946" w:rsidRDefault="00034605" w:rsidP="00034605">
      <w:pPr>
        <w:rPr>
          <w:rFonts w:ascii="Arial" w:hAnsi="Arial"/>
          <w:b/>
          <w:bCs/>
          <w:sz w:val="20"/>
          <w:szCs w:val="20"/>
        </w:rPr>
      </w:pPr>
    </w:p>
    <w:p w14:paraId="7FC765D7" w14:textId="77777777" w:rsidR="00034605" w:rsidRPr="003B0946" w:rsidRDefault="00034605" w:rsidP="00034605">
      <w:pPr>
        <w:rPr>
          <w:rFonts w:ascii="Arial" w:hAnsi="Arial"/>
          <w:sz w:val="20"/>
          <w:szCs w:val="20"/>
        </w:rPr>
      </w:pPr>
    </w:p>
    <w:p w14:paraId="1F9AE304" w14:textId="77777777" w:rsidR="00034605" w:rsidRPr="003B0946" w:rsidRDefault="00034605" w:rsidP="00034605">
      <w:pPr>
        <w:rPr>
          <w:rFonts w:ascii="Arial" w:hAnsi="Arial"/>
          <w:sz w:val="20"/>
          <w:szCs w:val="20"/>
        </w:rPr>
      </w:pPr>
    </w:p>
    <w:p w14:paraId="7C96FE63" w14:textId="77777777" w:rsidR="00AF21F5" w:rsidRPr="003B0946" w:rsidRDefault="00AF21F5">
      <w:pPr>
        <w:rPr>
          <w:rFonts w:ascii="Arial" w:hAnsi="Arial"/>
          <w:sz w:val="20"/>
          <w:szCs w:val="20"/>
        </w:rPr>
      </w:pPr>
    </w:p>
    <w:sectPr w:rsidR="00AF21F5" w:rsidRPr="003B0946" w:rsidSect="00922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07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F8774" w14:textId="77777777" w:rsidR="00034605" w:rsidRDefault="00034605" w:rsidP="00034605">
      <w:r>
        <w:separator/>
      </w:r>
    </w:p>
  </w:endnote>
  <w:endnote w:type="continuationSeparator" w:id="0">
    <w:p w14:paraId="1E1B9F0B" w14:textId="77777777" w:rsidR="00034605" w:rsidRDefault="00034605" w:rsidP="0003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86FF" w14:textId="77777777" w:rsidR="00F9093C" w:rsidRDefault="00F9093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B7F58" w14:textId="77777777" w:rsidR="00F9093C" w:rsidRDefault="00F9093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E327C" w14:textId="77777777" w:rsidR="00F9093C" w:rsidRDefault="00F909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7FABF" w14:textId="77777777" w:rsidR="00034605" w:rsidRDefault="00034605" w:rsidP="00034605">
      <w:r>
        <w:separator/>
      </w:r>
    </w:p>
  </w:footnote>
  <w:footnote w:type="continuationSeparator" w:id="0">
    <w:p w14:paraId="126AB05D" w14:textId="77777777" w:rsidR="00034605" w:rsidRDefault="00034605" w:rsidP="00034605">
      <w:r>
        <w:continuationSeparator/>
      </w:r>
    </w:p>
  </w:footnote>
  <w:footnote w:id="1">
    <w:p w14:paraId="016AAC84" w14:textId="7777777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Prva številka je številka stebra, sledi številka komponente, šifre CID ter P (povratna) ali N (nepovratna) sredstva.  </w:t>
      </w:r>
    </w:p>
  </w:footnote>
  <w:footnote w:id="2">
    <w:p w14:paraId="746903CA" w14:textId="7777777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Navedite številko četrtletja in letnico npr. 1/2022 (prvo četrtletje 2022), 2/2022  (drugo četrtletje 2022) ipd.  </w:t>
      </w:r>
    </w:p>
  </w:footnote>
  <w:footnote w:id="3">
    <w:p w14:paraId="7BC3534B" w14:textId="62E4D86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</w:t>
      </w:r>
      <w:r w:rsidRPr="00EE6438">
        <w:rPr>
          <w:rFonts w:ascii="Arial" w:hAnsi="Arial"/>
          <w:i/>
          <w:iCs/>
          <w:sz w:val="18"/>
          <w:szCs w:val="18"/>
        </w:rPr>
        <w:t xml:space="preserve">Datum ugotovitve nepravilnosti (kot na primer: datum končnega revizijskega poročila, datum končnega poročila o preverjanju na kraju samem, obvestilo </w:t>
      </w:r>
      <w:r w:rsidR="001D3420">
        <w:rPr>
          <w:rFonts w:ascii="Arial" w:hAnsi="Arial"/>
          <w:i/>
          <w:iCs/>
          <w:sz w:val="18"/>
          <w:szCs w:val="18"/>
        </w:rPr>
        <w:t>izvajalca ukrepa</w:t>
      </w:r>
      <w:r w:rsidRPr="00EE6438">
        <w:rPr>
          <w:rFonts w:ascii="Arial" w:hAnsi="Arial"/>
          <w:i/>
          <w:iCs/>
          <w:sz w:val="18"/>
          <w:szCs w:val="18"/>
        </w:rPr>
        <w:t xml:space="preserve"> o nepravilnosti…)</w:t>
      </w:r>
    </w:p>
  </w:footnote>
  <w:footnote w:id="4">
    <w:p w14:paraId="0F5F53D1" w14:textId="7777777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Po šifrantu OLAF za kohezijsko politiko, dokler OLAF ne pripravi šifranta za NOO. </w:t>
      </w:r>
    </w:p>
  </w:footnote>
  <w:footnote w:id="5">
    <w:p w14:paraId="571F3E3C" w14:textId="7777777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Po šifrantu OLAF za kohezijsko politiko, dokler OLAF ne pripravi šifranta za NOO</w:t>
      </w:r>
      <w:r w:rsidRPr="00EE6438" w:rsidDel="006A4CEA">
        <w:rPr>
          <w:rFonts w:ascii="Arial" w:hAnsi="Arial"/>
          <w:i/>
          <w:iCs/>
          <w:sz w:val="18"/>
          <w:szCs w:val="18"/>
        </w:rPr>
        <w:t xml:space="preserve"> </w:t>
      </w:r>
      <w:r w:rsidRPr="00EE6438">
        <w:rPr>
          <w:rFonts w:ascii="Arial" w:hAnsi="Arial"/>
          <w:i/>
          <w:iCs/>
          <w:sz w:val="18"/>
          <w:szCs w:val="18"/>
        </w:rPr>
        <w:t xml:space="preserve">. </w:t>
      </w:r>
    </w:p>
  </w:footnote>
  <w:footnote w:id="6">
    <w:p w14:paraId="64A35E4F" w14:textId="5E90A89F" w:rsidR="004D2361" w:rsidRPr="00EE6438" w:rsidRDefault="004D2361" w:rsidP="00EE6438">
      <w:pPr>
        <w:pStyle w:val="Sprotnaopomba-besedilo"/>
        <w:ind w:left="-11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Kratek opis stanja posameznega primera (npr. pri pregledu vloge za izplačilo smo ugotovili napačno izbiro postopka JN). V primeru, da je ob prvem poročanju zadeva še odprta, ob naslednjem dodajte napredek oz. spremembo ali pa navedite, da do spremembe ni prišlo..</w:t>
      </w:r>
    </w:p>
  </w:footnote>
  <w:footnote w:id="7">
    <w:p w14:paraId="6A65E6B8" w14:textId="77777777" w:rsidR="004D2361" w:rsidRDefault="004D2361" w:rsidP="004D2361">
      <w:pPr>
        <w:pStyle w:val="Sprotnaopomba-besedilo"/>
      </w:pPr>
      <w:r w:rsidRPr="00EE6438">
        <w:rPr>
          <w:rStyle w:val="Sprotnaopomba-sklic"/>
          <w:rFonts w:ascii="Arial" w:hAnsi="Arial" w:cs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V primeru, da je pri projektu še drugo EU financiranje (npr. </w:t>
      </w:r>
      <w:proofErr w:type="spellStart"/>
      <w:r w:rsidRPr="00EE6438">
        <w:rPr>
          <w:rFonts w:ascii="Arial" w:hAnsi="Arial"/>
          <w:i/>
          <w:iCs/>
          <w:sz w:val="18"/>
          <w:szCs w:val="18"/>
        </w:rPr>
        <w:t>Interreg</w:t>
      </w:r>
      <w:proofErr w:type="spellEnd"/>
      <w:r w:rsidRPr="00EE6438">
        <w:rPr>
          <w:rFonts w:ascii="Arial" w:hAnsi="Arial"/>
          <w:i/>
          <w:iCs/>
          <w:sz w:val="18"/>
          <w:szCs w:val="18"/>
        </w:rPr>
        <w:t>).</w:t>
      </w:r>
    </w:p>
  </w:footnote>
  <w:footnote w:id="8">
    <w:p w14:paraId="625121DE" w14:textId="6EA1B214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Izpolniti v primeru ugotovljenih nepravilnosti v prejšnjih obdobjih, ne</w:t>
      </w:r>
      <w:r w:rsidR="009439D5">
        <w:rPr>
          <w:rFonts w:ascii="Arial" w:hAnsi="Arial"/>
          <w:i/>
          <w:iCs/>
          <w:sz w:val="18"/>
          <w:szCs w:val="18"/>
        </w:rPr>
        <w:t xml:space="preserve"> </w:t>
      </w:r>
      <w:r w:rsidRPr="00EE6438">
        <w:rPr>
          <w:rFonts w:ascii="Arial" w:hAnsi="Arial"/>
          <w:i/>
          <w:iCs/>
          <w:sz w:val="18"/>
          <w:szCs w:val="18"/>
        </w:rPr>
        <w:t xml:space="preserve">glede na to ali je tekočem obdobju prišlo do kakršnekoli spremembe (npr. povračilo, izterjava, končana sodna obravnava, ni sprememb </w:t>
      </w:r>
      <w:proofErr w:type="spellStart"/>
      <w:r w:rsidRPr="00EE6438">
        <w:rPr>
          <w:rFonts w:ascii="Arial" w:hAnsi="Arial"/>
          <w:i/>
          <w:iCs/>
          <w:sz w:val="18"/>
          <w:szCs w:val="18"/>
        </w:rPr>
        <w:t>ipd</w:t>
      </w:r>
      <w:proofErr w:type="spellEnd"/>
      <w:r w:rsidRPr="00EE6438">
        <w:rPr>
          <w:rFonts w:ascii="Arial" w:hAnsi="Arial"/>
          <w:i/>
          <w:iCs/>
          <w:sz w:val="18"/>
          <w:szCs w:val="18"/>
        </w:rPr>
        <w:t xml:space="preserve">).   </w:t>
      </w:r>
    </w:p>
  </w:footnote>
  <w:footnote w:id="9">
    <w:p w14:paraId="5D8D399B" w14:textId="77777777" w:rsidR="004D2361" w:rsidRPr="00EE6438" w:rsidRDefault="004D2361" w:rsidP="004D2361">
      <w:pPr>
        <w:pStyle w:val="Sprotnaopomba-besedilo"/>
        <w:rPr>
          <w:rFonts w:ascii="Arial" w:hAnsi="Arial"/>
          <w:i/>
          <w:iCs/>
          <w:sz w:val="18"/>
          <w:szCs w:val="18"/>
        </w:rPr>
      </w:pPr>
      <w:r w:rsidRPr="00EE6438">
        <w:rPr>
          <w:rStyle w:val="Sprotnaopomba-sklic"/>
          <w:rFonts w:ascii="Arial" w:hAnsi="Arial"/>
          <w:i/>
          <w:iCs/>
          <w:sz w:val="18"/>
          <w:szCs w:val="18"/>
        </w:rPr>
        <w:footnoteRef/>
      </w:r>
      <w:r w:rsidRPr="00EE6438">
        <w:rPr>
          <w:rFonts w:ascii="Arial" w:hAnsi="Arial"/>
          <w:i/>
          <w:iCs/>
          <w:sz w:val="18"/>
          <w:szCs w:val="18"/>
        </w:rPr>
        <w:t xml:space="preserve"> Izpolniti v primeru, ko ima ugotovljena nepravilnost večji neposreden ali posreden učinek na delovanje drugih organov ali institucij v Republiki Sloveniji ali tujini.</w:t>
      </w:r>
    </w:p>
    <w:p w14:paraId="0DE7E819" w14:textId="77777777" w:rsidR="004D2361" w:rsidRPr="00A4233B" w:rsidRDefault="004D2361" w:rsidP="004D2361">
      <w:pPr>
        <w:pStyle w:val="Sprotnaopomba-besedilo"/>
        <w:rPr>
          <w:rFonts w:ascii="Arial" w:hAnsi="Arial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6368D" w14:textId="77777777" w:rsidR="00F9093C" w:rsidRDefault="00F9093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83F46" w14:textId="6439F2F2" w:rsidR="008B4733" w:rsidRDefault="00704682">
    <w:pPr>
      <w:pStyle w:val="Glava"/>
    </w:pPr>
    <w:r w:rsidRPr="00704682">
      <w:rPr>
        <w:noProof/>
        <w:sz w:val="16"/>
      </w:rPr>
      <w:drawing>
        <wp:anchor distT="0" distB="0" distL="114300" distR="114300" simplePos="0" relativeHeight="251663360" behindDoc="1" locked="0" layoutInCell="1" allowOverlap="1" wp14:anchorId="6E3951AC" wp14:editId="3047A376">
          <wp:simplePos x="0" y="0"/>
          <wp:positionH relativeFrom="column">
            <wp:posOffset>5803265</wp:posOffset>
          </wp:positionH>
          <wp:positionV relativeFrom="paragraph">
            <wp:posOffset>-4445</wp:posOffset>
          </wp:positionV>
          <wp:extent cx="1502410" cy="289560"/>
          <wp:effectExtent l="0" t="0" r="2540" b="0"/>
          <wp:wrapSquare wrapText="bothSides"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04682">
      <w:rPr>
        <w:noProof/>
        <w:sz w:val="16"/>
      </w:rPr>
      <w:drawing>
        <wp:anchor distT="0" distB="0" distL="114300" distR="114300" simplePos="0" relativeHeight="251664384" behindDoc="1" locked="0" layoutInCell="1" allowOverlap="1" wp14:anchorId="037D438D" wp14:editId="4814097A">
          <wp:simplePos x="0" y="0"/>
          <wp:positionH relativeFrom="margin">
            <wp:align>right</wp:align>
          </wp:positionH>
          <wp:positionV relativeFrom="paragraph">
            <wp:posOffset>-15875</wp:posOffset>
          </wp:positionV>
          <wp:extent cx="1246632" cy="372733"/>
          <wp:effectExtent l="0" t="0" r="0" b="8890"/>
          <wp:wrapSquare wrapText="bothSides"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632" cy="372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93C" w:rsidRPr="00603CBD">
      <w:rPr>
        <w:rFonts w:ascii="Arial" w:hAnsi="Arial"/>
        <w:noProof/>
        <w:sz w:val="20"/>
        <w:szCs w:val="20"/>
        <w:lang w:eastAsia="sl-SI"/>
      </w:rPr>
      <w:drawing>
        <wp:anchor distT="0" distB="0" distL="114300" distR="114300" simplePos="0" relativeHeight="251661312" behindDoc="0" locked="0" layoutInCell="1" allowOverlap="1" wp14:anchorId="32D6982B" wp14:editId="6268C263">
          <wp:simplePos x="0" y="0"/>
          <wp:positionH relativeFrom="page">
            <wp:posOffset>161925</wp:posOffset>
          </wp:positionH>
          <wp:positionV relativeFrom="topMargin">
            <wp:align>bottom</wp:align>
          </wp:positionV>
          <wp:extent cx="2943225" cy="923925"/>
          <wp:effectExtent l="0" t="0" r="9525" b="9525"/>
          <wp:wrapSquare wrapText="bothSides"/>
          <wp:docPr id="18" name="Slika 19" descr="0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9" descr="0651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31897" b="4964"/>
                  <a:stretch/>
                </pic:blipFill>
                <pic:spPr bwMode="auto">
                  <a:xfrm>
                    <a:off x="0" y="0"/>
                    <a:ext cx="29432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496C36" w14:textId="1703858E" w:rsidR="008B4733" w:rsidRDefault="008B473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8D4FF" w14:textId="77777777" w:rsidR="00F9093C" w:rsidRDefault="00F9093C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05"/>
    <w:rsid w:val="00034605"/>
    <w:rsid w:val="001D3420"/>
    <w:rsid w:val="003B0946"/>
    <w:rsid w:val="004A13C8"/>
    <w:rsid w:val="004D2361"/>
    <w:rsid w:val="005A28B8"/>
    <w:rsid w:val="00704682"/>
    <w:rsid w:val="008B4733"/>
    <w:rsid w:val="008E1F59"/>
    <w:rsid w:val="009439D5"/>
    <w:rsid w:val="00AF21F5"/>
    <w:rsid w:val="00D124B9"/>
    <w:rsid w:val="00EB67C7"/>
    <w:rsid w:val="00EE6438"/>
    <w:rsid w:val="00F9093C"/>
    <w:rsid w:val="00FA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71F617"/>
  <w15:chartTrackingRefBased/>
  <w15:docId w15:val="{002A9453-EBC6-46EC-A006-678950F9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4605"/>
    <w:pPr>
      <w:spacing w:after="0" w:line="240" w:lineRule="auto"/>
      <w:jc w:val="both"/>
    </w:pPr>
    <w:rPr>
      <w:rFonts w:ascii="Calibri" w:eastAsia="Times New Roman" w:hAnsi="Calibri" w:cs="Arial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rsid w:val="00034605"/>
    <w:rPr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034605"/>
    <w:rPr>
      <w:rFonts w:ascii="Calibri" w:eastAsia="Times New Roman" w:hAnsi="Calibri" w:cs="Arial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rsid w:val="00034605"/>
    <w:rPr>
      <w:rFonts w:cs="Times New Roman"/>
      <w:vertAlign w:val="superscript"/>
    </w:rPr>
  </w:style>
  <w:style w:type="paragraph" w:customStyle="1" w:styleId="Qu">
    <w:name w:val="Qu"/>
    <w:basedOn w:val="Navaden"/>
    <w:uiPriority w:val="99"/>
    <w:rsid w:val="00034605"/>
    <w:rPr>
      <w:rFonts w:ascii="Times New Roman" w:hAnsi="Times New Roman" w:cs="Times New Roman"/>
      <w:sz w:val="28"/>
      <w:szCs w:val="28"/>
    </w:rPr>
  </w:style>
  <w:style w:type="paragraph" w:styleId="Glava">
    <w:name w:val="header"/>
    <w:basedOn w:val="Navaden"/>
    <w:link w:val="GlavaZnak"/>
    <w:uiPriority w:val="99"/>
    <w:unhideWhenUsed/>
    <w:rsid w:val="008B473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B4733"/>
    <w:rPr>
      <w:rFonts w:ascii="Calibri" w:eastAsia="Times New Roman" w:hAnsi="Calibri" w:cs="Arial"/>
      <w:sz w:val="24"/>
    </w:rPr>
  </w:style>
  <w:style w:type="paragraph" w:styleId="Noga">
    <w:name w:val="footer"/>
    <w:basedOn w:val="Navaden"/>
    <w:link w:val="NogaZnak"/>
    <w:uiPriority w:val="99"/>
    <w:unhideWhenUsed/>
    <w:rsid w:val="008B473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4733"/>
    <w:rPr>
      <w:rFonts w:ascii="Calibri" w:eastAsia="Times New Roman" w:hAnsi="Calibri" w:cs="Arial"/>
      <w:sz w:val="24"/>
    </w:rPr>
  </w:style>
  <w:style w:type="paragraph" w:styleId="Revizija">
    <w:name w:val="Revision"/>
    <w:hidden/>
    <w:uiPriority w:val="99"/>
    <w:semiHidden/>
    <w:rsid w:val="004D2361"/>
    <w:pPr>
      <w:spacing w:after="0" w:line="240" w:lineRule="auto"/>
    </w:pPr>
    <w:rPr>
      <w:rFonts w:ascii="Calibri" w:eastAsia="Times New Roman" w:hAnsi="Calibri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7D61564-149D-4EC0-A140-EC583C79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Zadnik</dc:creator>
  <cp:keywords/>
  <dc:description/>
  <cp:lastModifiedBy>Helena Imperl Končar</cp:lastModifiedBy>
  <cp:revision>5</cp:revision>
  <dcterms:created xsi:type="dcterms:W3CDTF">2025-01-21T14:20:00Z</dcterms:created>
  <dcterms:modified xsi:type="dcterms:W3CDTF">2025-10-08T10:03:00Z</dcterms:modified>
</cp:coreProperties>
</file>